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42"/>
          <w:szCs w:val="42"/>
          <w:rtl w:val="0"/>
        </w:rPr>
      </w:pPr>
      <w:r>
        <w:rPr>
          <w:rFonts w:ascii="Calibri" w:hAnsi="Calibri"/>
          <w:b w:val="1"/>
          <w:bCs w:val="1"/>
          <w:i w:val="1"/>
          <w:iCs w:val="1"/>
          <w:sz w:val="42"/>
          <w:szCs w:val="42"/>
          <w:rtl w:val="0"/>
          <w:lang w:val="en-US"/>
        </w:rPr>
        <w:t xml:space="preserve">Duplex Council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42"/>
          <w:szCs w:val="42"/>
          <w:rtl w:val="0"/>
        </w:rPr>
      </w:pPr>
      <w:r>
        <w:rPr>
          <w:rFonts w:ascii="Calibri" w:hAnsi="Calibri"/>
          <w:b w:val="1"/>
          <w:bCs w:val="1"/>
          <w:i w:val="1"/>
          <w:iCs w:val="1"/>
          <w:sz w:val="42"/>
          <w:szCs w:val="42"/>
          <w:rtl w:val="0"/>
          <w:lang w:val="en-US"/>
        </w:rPr>
        <w:t xml:space="preserve">meeting minutes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42"/>
          <w:szCs w:val="42"/>
          <w:rtl w:val="0"/>
        </w:rPr>
      </w:pPr>
      <w:r>
        <w:rPr>
          <w:rFonts w:ascii="Calibri" w:hAnsi="Calibri"/>
          <w:b w:val="1"/>
          <w:bCs w:val="1"/>
          <w:i w:val="1"/>
          <w:iCs w:val="1"/>
          <w:sz w:val="42"/>
          <w:szCs w:val="42"/>
          <w:rtl w:val="0"/>
          <w:lang w:val="en-US"/>
        </w:rPr>
        <w:t>May 18, 7:03 - 8:14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42"/>
          <w:szCs w:val="4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Attendees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Directors: Tom Schuck, Milna Rosario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Homeowners: Barb D, Tom T, Emily L, Linda H, Nancy M, Mark B, Theta M, Roland B, Chris D, Lynn A, Beth H, Linda 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u w:val="single"/>
          <w:rtl w:val="0"/>
          <w:lang w:val="en-US"/>
        </w:rPr>
        <w:t>Old business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: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i w:val="1"/>
          <w:iCs w:val="1"/>
          <w:sz w:val="26"/>
          <w:szCs w:val="26"/>
          <w:rtl w:val="0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Tom reviewed the note from Chris regarding the attorneys maintaining the closure status of all amenities.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u w:val="single"/>
          <w:rtl w:val="0"/>
          <w:lang w:val="en-US"/>
        </w:rPr>
        <w:t>New Business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Tom discussed his continued support on reopening the amenities and will be providing a presentation to the board on the following points.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i w:val="1"/>
          <w:iCs w:val="1"/>
          <w:sz w:val="26"/>
          <w:szCs w:val="26"/>
          <w:rtl w:val="0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The attorneys do have done a poor service by not recommending that our board be prepared for the insurance gap where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no communicable diseases are protected by insurance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en-US"/>
        </w:rPr>
        <w:t>”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. To cite this as beginning or ending with COVID is FEAR MONGERING and a lie.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i w:val="1"/>
          <w:iCs w:val="1"/>
          <w:sz w:val="26"/>
          <w:szCs w:val="26"/>
          <w:rtl w:val="0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Rather than being a source for FEAR OF LAWSUIT, COVID should be a beneficial wake up call to a situation that the board was not educated to, and needs to commit to mitigating 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i w:val="1"/>
          <w:iCs w:val="1"/>
          <w:sz w:val="26"/>
          <w:szCs w:val="26"/>
          <w:rtl w:val="0"/>
          <w:lang w:val="en-US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The state of CT and CDC have several recommendations on new mitigating processes and procedures that can insure that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we have done all that we can do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en-US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Tom presented the Deck stain and power staining set for Marble Fawn units 9-44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Tom presented his plan to save costs by postponing additional tree work with Townhome or Conservancy.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Tom did ask owners to send information of dead trees, regardless of where they are.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>Tom discussed the upcoming 2022 budget and desire to get accurate information on roofing, driveway and siding replacement.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u w:val="single"/>
          <w:rtl w:val="0"/>
          <w:lang w:val="en-US"/>
        </w:rPr>
        <w:t>Unit owners Forum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 xml:space="preserve">Several owners asked about HARD DATA. where is the hard data regarding the support for closure? Where are the LAWSUITS?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0"/>
          <w:iCs w:val="0"/>
          <w:sz w:val="26"/>
          <w:szCs w:val="26"/>
          <w:shd w:val="clear" w:color="auto" w:fill="fefffe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 xml:space="preserve">Linda Y. Asserted that the defense of a spurious lawsuit would not be 200,000 to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0"/>
          <w:iCs w:val="0"/>
          <w:sz w:val="26"/>
          <w:szCs w:val="26"/>
          <w:rtl w:val="0"/>
        </w:rPr>
      </w:pPr>
      <w:r>
        <w:rPr>
          <w:rFonts w:ascii="Arial" w:hAnsi="Arial"/>
          <w:i w:val="0"/>
          <w:iCs w:val="0"/>
          <w:sz w:val="26"/>
          <w:szCs w:val="26"/>
          <w:rtl w:val="0"/>
          <w:lang w:val="en-US"/>
        </w:rPr>
        <w:t>250,000 but only 10,000 or thereabouts.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0"/>
          <w:iCs w:val="0"/>
          <w:sz w:val="26"/>
          <w:szCs w:val="26"/>
          <w:rtl w:val="0"/>
        </w:rPr>
      </w:pPr>
      <w:r>
        <w:rPr>
          <w:rFonts w:ascii="Arial" w:hAnsi="Arial"/>
          <w:i w:val="0"/>
          <w:iCs w:val="0"/>
          <w:sz w:val="26"/>
          <w:szCs w:val="26"/>
          <w:rtl w:val="0"/>
          <w:lang w:val="en-US"/>
        </w:rPr>
        <w:t>Several homeowners concluded that they would likely sent a joint email asking for hard data.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0"/>
          <w:iCs w:val="0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0"/>
          <w:iCs w:val="0"/>
          <w:sz w:val="26"/>
          <w:szCs w:val="26"/>
          <w:rtl w:val="0"/>
        </w:rPr>
      </w:pPr>
      <w:r>
        <w:rPr>
          <w:rFonts w:ascii="Arial" w:hAnsi="Arial"/>
          <w:i w:val="0"/>
          <w:iCs w:val="0"/>
          <w:sz w:val="26"/>
          <w:szCs w:val="26"/>
          <w:rtl w:val="0"/>
          <w:lang w:val="en-US"/>
        </w:rPr>
        <w:t>Regarding reserves, Theta commented that I should begin with the last reserve study and work forward from there.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0"/>
          <w:iCs w:val="0"/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pPr>
      <w:r>
        <w:rPr>
          <w:rFonts w:ascii="Arial" w:hAnsi="Arial" w:hint="default"/>
          <w:i w:val="0"/>
          <w:iCs w:val="0"/>
          <w:sz w:val="26"/>
          <w:szCs w:val="26"/>
          <w:rtl w:val="0"/>
          <w:lang w:val="en-US"/>
        </w:rPr>
        <w:t>————————————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>For the new homeowners in our community,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efffe"/>
          <w:rtl w:val="0"/>
        </w:rPr>
        <w:t>  </w:t>
      </w: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>the Duplex meetings, held on the 3rd Tuesday, involves just the 92 Duplex homeowners, and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efffe"/>
          <w:rtl w:val="0"/>
        </w:rPr>
        <w:t> </w:t>
      </w: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 xml:space="preserve">the situations, actions and financial incidents </w:t>
      </w: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 xml:space="preserve">and responsibilities </w:t>
      </w: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>or options that are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efffe"/>
          <w:rtl w:val="0"/>
        </w:rPr>
        <w:t> </w:t>
      </w: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>pertinent to us.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>VOTING,WHEN DONE, IS BASED ON SIMPLE MAJORITY OF MEMBERS PRESENT. BE INFORMED! Later this year we will vote on our annual rate increase for next year. YOU CAN DECIDE!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>The fourth Wednesday of the month is the meeting of the directors of all five councils representing all 336 homes.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0"/>
          <w:iCs w:val="0"/>
          <w:sz w:val="26"/>
          <w:szCs w:val="26"/>
          <w:shd w:val="clear" w:color="auto" w:fill="fefffe"/>
          <w:rtl w:val="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>The Conservancy is made up of 5 councils: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efffe"/>
          <w:rtl w:val="0"/>
        </w:rPr>
        <w:t> </w:t>
      </w:r>
      <w:r>
        <w:rPr>
          <w:rFonts w:ascii="Arial" w:hAnsi="Arial"/>
          <w:i w:val="1"/>
          <w:iCs w:val="1"/>
          <w:sz w:val="26"/>
          <w:szCs w:val="26"/>
          <w:shd w:val="clear" w:color="auto" w:fill="fefffe"/>
          <w:rtl w:val="0"/>
          <w:lang w:val="en-US"/>
        </w:rPr>
        <w:t>the Duplex,Townhomes, and on the other side of Walden Meadow Road, The Village, The Ridge and Woodmoor.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i w:val="1"/>
          <w:iCs w:val="1"/>
          <w:sz w:val="26"/>
          <w:szCs w:val="26"/>
          <w:shd w:val="clear" w:color="auto" w:fill="fefffe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